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FA6FB7">
        <w:tc>
          <w:tcPr>
            <w:tcW w:w="1458" w:type="dxa"/>
            <w:shd w:val="clear" w:color="auto" w:fill="D9D9D9" w:themeFill="background1" w:themeFillShade="D9"/>
          </w:tcPr>
          <w:p w:rsidR="00D4493D" w:rsidRPr="00D7735A" w:rsidRDefault="00D4493D" w:rsidP="00FA6FB7">
            <w:pPr>
              <w:rPr>
                <w:b/>
              </w:rPr>
            </w:pPr>
            <w:r w:rsidRPr="00D7735A">
              <w:rPr>
                <w:b/>
              </w:rPr>
              <w:t>School Year</w:t>
            </w:r>
          </w:p>
        </w:tc>
        <w:tc>
          <w:tcPr>
            <w:tcW w:w="3060" w:type="dxa"/>
          </w:tcPr>
          <w:p w:rsidR="00D4493D" w:rsidRPr="00B60605" w:rsidRDefault="00CF1ACD" w:rsidP="004F46C6">
            <w:pPr>
              <w:rPr>
                <w:rFonts w:cstheme="minorHAnsi"/>
              </w:rPr>
            </w:pPr>
            <w:r>
              <w:rPr>
                <w:rFonts w:cstheme="minorHAnsi"/>
              </w:rPr>
              <w:t>201</w:t>
            </w:r>
            <w:r w:rsidR="004F46C6">
              <w:rPr>
                <w:rFonts w:cstheme="minorHAnsi"/>
              </w:rPr>
              <w:t>5-2016</w:t>
            </w:r>
          </w:p>
        </w:tc>
        <w:tc>
          <w:tcPr>
            <w:tcW w:w="1620" w:type="dxa"/>
            <w:shd w:val="clear" w:color="auto" w:fill="D9D9D9" w:themeFill="background1" w:themeFillShade="D9"/>
          </w:tcPr>
          <w:p w:rsidR="00D4493D" w:rsidRPr="00773B08" w:rsidRDefault="00D4493D" w:rsidP="00FA6FB7">
            <w:pPr>
              <w:rPr>
                <w:rFonts w:cstheme="minorHAnsi"/>
                <w:b/>
              </w:rPr>
            </w:pPr>
            <w:r w:rsidRPr="00773B08">
              <w:rPr>
                <w:rFonts w:cstheme="minorHAnsi"/>
                <w:b/>
              </w:rPr>
              <w:t>Teacher Name</w:t>
            </w:r>
          </w:p>
        </w:tc>
        <w:tc>
          <w:tcPr>
            <w:tcW w:w="3870" w:type="dxa"/>
          </w:tcPr>
          <w:p w:rsidR="00D4493D" w:rsidRPr="00B60605" w:rsidRDefault="00236A39" w:rsidP="00FA6FB7">
            <w:pPr>
              <w:rPr>
                <w:rFonts w:cstheme="minorHAnsi"/>
              </w:rPr>
            </w:pPr>
            <w:r>
              <w:rPr>
                <w:rFonts w:cstheme="minorHAnsi"/>
              </w:rPr>
              <w:t>Ryan Fox</w:t>
            </w:r>
          </w:p>
        </w:tc>
      </w:tr>
      <w:tr w:rsidR="00D4493D" w:rsidTr="00FA6FB7">
        <w:tc>
          <w:tcPr>
            <w:tcW w:w="1458" w:type="dxa"/>
            <w:shd w:val="clear" w:color="auto" w:fill="D9D9D9" w:themeFill="background1" w:themeFillShade="D9"/>
          </w:tcPr>
          <w:p w:rsidR="00D4493D" w:rsidRPr="006067DE" w:rsidRDefault="00D4493D" w:rsidP="00FA6FB7">
            <w:pPr>
              <w:rPr>
                <w:b/>
                <w:sz w:val="20"/>
                <w:szCs w:val="20"/>
              </w:rPr>
            </w:pPr>
            <w:r w:rsidRPr="006067DE">
              <w:rPr>
                <w:b/>
                <w:sz w:val="20"/>
                <w:szCs w:val="20"/>
              </w:rPr>
              <w:t>Office</w:t>
            </w:r>
          </w:p>
        </w:tc>
        <w:tc>
          <w:tcPr>
            <w:tcW w:w="3060" w:type="dxa"/>
          </w:tcPr>
          <w:p w:rsidR="00D4493D" w:rsidRPr="00B60605" w:rsidRDefault="00C10999" w:rsidP="00CF1ACD">
            <w:pPr>
              <w:rPr>
                <w:rFonts w:cstheme="minorHAnsi"/>
              </w:rPr>
            </w:pPr>
            <w:r>
              <w:rPr>
                <w:rFonts w:cstheme="minorHAnsi"/>
              </w:rPr>
              <w:t>Room 2</w:t>
            </w:r>
            <w:r w:rsidR="00236A39">
              <w:rPr>
                <w:rFonts w:cstheme="minorHAnsi"/>
              </w:rPr>
              <w:t>0</w:t>
            </w:r>
            <w:r w:rsidR="00CF1ACD">
              <w:rPr>
                <w:rFonts w:cstheme="minorHAnsi"/>
              </w:rPr>
              <w:t>6</w:t>
            </w:r>
          </w:p>
        </w:tc>
        <w:tc>
          <w:tcPr>
            <w:tcW w:w="1620" w:type="dxa"/>
            <w:shd w:val="clear" w:color="auto" w:fill="D9D9D9" w:themeFill="background1" w:themeFillShade="D9"/>
          </w:tcPr>
          <w:p w:rsidR="00D4493D" w:rsidRPr="00773B08" w:rsidRDefault="00D4493D" w:rsidP="00FA6FB7">
            <w:pPr>
              <w:rPr>
                <w:b/>
                <w:sz w:val="20"/>
                <w:szCs w:val="20"/>
              </w:rPr>
            </w:pPr>
            <w:r w:rsidRPr="00773B08">
              <w:rPr>
                <w:b/>
                <w:sz w:val="20"/>
                <w:szCs w:val="20"/>
              </w:rPr>
              <w:t>Website</w:t>
            </w:r>
          </w:p>
        </w:tc>
        <w:tc>
          <w:tcPr>
            <w:tcW w:w="3870" w:type="dxa"/>
          </w:tcPr>
          <w:p w:rsidR="00C10999" w:rsidRPr="00B60605" w:rsidRDefault="00236A39" w:rsidP="00FA6FB7">
            <w:pPr>
              <w:rPr>
                <w:rFonts w:cstheme="minorHAnsi"/>
              </w:rPr>
            </w:pPr>
            <w:hyperlink r:id="rId8" w:tgtFrame="_blank" w:history="1">
              <w:r>
                <w:rPr>
                  <w:rStyle w:val="Hyperlink"/>
                  <w:rFonts w:ascii="Helvetica" w:hAnsi="Helvetica" w:cs="Helvetica"/>
                  <w:color w:val="2990EA"/>
                  <w:sz w:val="17"/>
                  <w:szCs w:val="17"/>
                  <w:shd w:val="clear" w:color="auto" w:fill="F7F7F7"/>
                </w:rPr>
                <w:t>http://foxnghs.weebly.com</w:t>
              </w:r>
            </w:hyperlink>
          </w:p>
        </w:tc>
      </w:tr>
      <w:tr w:rsidR="00D4493D" w:rsidTr="00FA6FB7">
        <w:tc>
          <w:tcPr>
            <w:tcW w:w="1458" w:type="dxa"/>
            <w:shd w:val="clear" w:color="auto" w:fill="D9D9D9" w:themeFill="background1" w:themeFillShade="D9"/>
          </w:tcPr>
          <w:p w:rsidR="00D4493D" w:rsidRPr="006067DE" w:rsidRDefault="00D4493D" w:rsidP="00FA6FB7">
            <w:pPr>
              <w:rPr>
                <w:b/>
                <w:sz w:val="20"/>
                <w:szCs w:val="20"/>
              </w:rPr>
            </w:pPr>
            <w:r w:rsidRPr="006067DE">
              <w:rPr>
                <w:b/>
                <w:sz w:val="20"/>
                <w:szCs w:val="20"/>
              </w:rPr>
              <w:t>Phone</w:t>
            </w:r>
          </w:p>
        </w:tc>
        <w:tc>
          <w:tcPr>
            <w:tcW w:w="3060" w:type="dxa"/>
          </w:tcPr>
          <w:p w:rsidR="00D4493D" w:rsidRPr="00B60605" w:rsidRDefault="00236A39" w:rsidP="00FA6FB7">
            <w:pPr>
              <w:rPr>
                <w:rFonts w:cstheme="minorHAnsi"/>
              </w:rPr>
            </w:pPr>
            <w:r>
              <w:rPr>
                <w:rFonts w:cstheme="minorHAnsi"/>
              </w:rPr>
              <w:t>720-972-2650</w:t>
            </w:r>
          </w:p>
        </w:tc>
        <w:tc>
          <w:tcPr>
            <w:tcW w:w="1620" w:type="dxa"/>
            <w:vMerge w:val="restart"/>
            <w:shd w:val="clear" w:color="auto" w:fill="D9D9D9" w:themeFill="background1" w:themeFillShade="D9"/>
          </w:tcPr>
          <w:p w:rsidR="00D4493D" w:rsidRPr="00773B08" w:rsidRDefault="00D4493D" w:rsidP="00FA6FB7">
            <w:pPr>
              <w:rPr>
                <w:b/>
                <w:sz w:val="20"/>
                <w:szCs w:val="20"/>
              </w:rPr>
            </w:pPr>
            <w:r w:rsidRPr="00773B08">
              <w:rPr>
                <w:b/>
                <w:sz w:val="20"/>
                <w:szCs w:val="20"/>
              </w:rPr>
              <w:t>Blog</w:t>
            </w:r>
          </w:p>
        </w:tc>
        <w:tc>
          <w:tcPr>
            <w:tcW w:w="3870" w:type="dxa"/>
            <w:vMerge w:val="restart"/>
          </w:tcPr>
          <w:p w:rsidR="00D4493D" w:rsidRPr="00B60605" w:rsidRDefault="00D4493D" w:rsidP="00FA6FB7">
            <w:pPr>
              <w:rPr>
                <w:rFonts w:cstheme="minorHAnsi"/>
              </w:rPr>
            </w:pPr>
            <w:bookmarkStart w:id="0" w:name="_GoBack"/>
            <w:bookmarkEnd w:id="0"/>
          </w:p>
        </w:tc>
      </w:tr>
      <w:tr w:rsidR="00D4493D" w:rsidTr="00FA6FB7">
        <w:tc>
          <w:tcPr>
            <w:tcW w:w="1458" w:type="dxa"/>
            <w:shd w:val="clear" w:color="auto" w:fill="D9D9D9" w:themeFill="background1" w:themeFillShade="D9"/>
          </w:tcPr>
          <w:p w:rsidR="00D4493D" w:rsidRPr="00B60605" w:rsidRDefault="00D4493D" w:rsidP="00FA6FB7">
            <w:pPr>
              <w:rPr>
                <w:rFonts w:cstheme="minorHAnsi"/>
              </w:rPr>
            </w:pPr>
            <w:r w:rsidRPr="00773B08">
              <w:rPr>
                <w:b/>
                <w:sz w:val="20"/>
                <w:szCs w:val="20"/>
              </w:rPr>
              <w:t>Email Address</w:t>
            </w:r>
          </w:p>
        </w:tc>
        <w:tc>
          <w:tcPr>
            <w:tcW w:w="3060" w:type="dxa"/>
          </w:tcPr>
          <w:p w:rsidR="00D4493D" w:rsidRPr="00B60605" w:rsidRDefault="00236A39" w:rsidP="00FA6FB7">
            <w:pPr>
              <w:rPr>
                <w:rFonts w:cstheme="minorHAnsi"/>
              </w:rPr>
            </w:pPr>
            <w:r>
              <w:rPr>
                <w:rFonts w:cstheme="minorHAnsi"/>
              </w:rPr>
              <w:t>Ryan.fox@adams12.org</w:t>
            </w:r>
          </w:p>
        </w:tc>
        <w:tc>
          <w:tcPr>
            <w:tcW w:w="1620" w:type="dxa"/>
            <w:vMerge/>
            <w:shd w:val="clear" w:color="auto" w:fill="D9D9D9" w:themeFill="background1" w:themeFillShade="D9"/>
          </w:tcPr>
          <w:p w:rsidR="00D4493D" w:rsidRDefault="00D4493D" w:rsidP="00FA6FB7">
            <w:pPr>
              <w:rPr>
                <w:rFonts w:cstheme="minorHAnsi"/>
              </w:rPr>
            </w:pPr>
          </w:p>
        </w:tc>
        <w:tc>
          <w:tcPr>
            <w:tcW w:w="3870" w:type="dxa"/>
            <w:vMerge/>
          </w:tcPr>
          <w:p w:rsidR="00D4493D" w:rsidRPr="00B60605" w:rsidRDefault="00D4493D" w:rsidP="00FA6FB7">
            <w:pPr>
              <w:rPr>
                <w:rFonts w:cstheme="minorHAnsi"/>
              </w:rPr>
            </w:pPr>
          </w:p>
        </w:tc>
      </w:tr>
    </w:tbl>
    <w:p w:rsidR="003372A6" w:rsidRDefault="003372A6" w:rsidP="003372A6">
      <w:r>
        <w:t xml:space="preserve">  </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557"/>
        <w:gridCol w:w="2253"/>
        <w:gridCol w:w="3605"/>
        <w:gridCol w:w="1352"/>
        <w:gridCol w:w="1262"/>
      </w:tblGrid>
      <w:tr w:rsidR="003372A6" w:rsidTr="00B706B2">
        <w:trPr>
          <w:trHeight w:val="236"/>
        </w:trPr>
        <w:tc>
          <w:tcPr>
            <w:tcW w:w="3810" w:type="dxa"/>
            <w:gridSpan w:val="2"/>
            <w:shd w:val="clear" w:color="auto" w:fill="D9D9D9" w:themeFill="background1" w:themeFillShade="D9"/>
          </w:tcPr>
          <w:p w:rsidR="003372A6" w:rsidRPr="00D7735A" w:rsidRDefault="003372A6" w:rsidP="00FA6FB7">
            <w:pPr>
              <w:rPr>
                <w:b/>
              </w:rPr>
            </w:pPr>
            <w:r w:rsidRPr="00B60605">
              <w:rPr>
                <w:b/>
                <w:sz w:val="20"/>
                <w:szCs w:val="20"/>
              </w:rPr>
              <w:t>Course Name</w:t>
            </w:r>
          </w:p>
        </w:tc>
        <w:tc>
          <w:tcPr>
            <w:tcW w:w="6219" w:type="dxa"/>
            <w:gridSpan w:val="3"/>
          </w:tcPr>
          <w:p w:rsidR="003372A6" w:rsidRPr="00B60605" w:rsidRDefault="00B706B2" w:rsidP="00502229">
            <w:pPr>
              <w:rPr>
                <w:rFonts w:cstheme="minorHAnsi"/>
                <w:sz w:val="20"/>
                <w:szCs w:val="20"/>
              </w:rPr>
            </w:pPr>
            <w:r>
              <w:rPr>
                <w:rFonts w:cstheme="minorHAnsi"/>
                <w:sz w:val="20"/>
                <w:szCs w:val="20"/>
              </w:rPr>
              <w:t xml:space="preserve">General </w:t>
            </w:r>
            <w:r w:rsidR="00CF1ACD">
              <w:rPr>
                <w:rFonts w:cstheme="minorHAnsi"/>
                <w:sz w:val="20"/>
                <w:szCs w:val="20"/>
              </w:rPr>
              <w:t>Biology</w:t>
            </w:r>
          </w:p>
        </w:tc>
      </w:tr>
      <w:tr w:rsidR="003372A6" w:rsidTr="00B706B2">
        <w:trPr>
          <w:trHeight w:val="267"/>
        </w:trPr>
        <w:tc>
          <w:tcPr>
            <w:tcW w:w="3810" w:type="dxa"/>
            <w:gridSpan w:val="2"/>
            <w:shd w:val="clear" w:color="auto" w:fill="D9D9D9" w:themeFill="background1" w:themeFillShade="D9"/>
            <w:vAlign w:val="center"/>
          </w:tcPr>
          <w:p w:rsidR="003372A6" w:rsidRPr="00D7735A" w:rsidRDefault="003372A6" w:rsidP="00FA6FB7">
            <w:pPr>
              <w:rPr>
                <w:b/>
              </w:rPr>
            </w:pPr>
            <w:r w:rsidRPr="00B60605">
              <w:rPr>
                <w:b/>
                <w:sz w:val="20"/>
                <w:szCs w:val="20"/>
              </w:rPr>
              <w:t>Course Description</w:t>
            </w:r>
          </w:p>
        </w:tc>
        <w:tc>
          <w:tcPr>
            <w:tcW w:w="6219" w:type="dxa"/>
            <w:gridSpan w:val="3"/>
          </w:tcPr>
          <w:p w:rsidR="003372A6" w:rsidRPr="00E50A54" w:rsidRDefault="00CF1ACD" w:rsidP="00CF1ACD">
            <w:pPr>
              <w:rPr>
                <w:rFonts w:cs="Times New Roman"/>
                <w:sz w:val="20"/>
                <w:szCs w:val="20"/>
              </w:rPr>
            </w:pPr>
            <w:r w:rsidRPr="00E50A54">
              <w:rPr>
                <w:rFonts w:cs="Times New Roman"/>
                <w:sz w:val="20"/>
                <w:szCs w:val="20"/>
              </w:rPr>
              <w:t xml:space="preserve">There are five life science topics in high school: 1) Structure and Function, 2) Inheritance and Variation of Traits, Matter and Energy in Organisms and Ecosystems, 4) Interdependent Relationships in Ecosystems, and 5) Natural Selection and Evolution. The performance expectations for high school life science blend core ideas with scientific and engineering practices and crosscutting concepts to support students in developing useable knowledge that can be applied across the science disciplines. </w:t>
            </w:r>
          </w:p>
        </w:tc>
      </w:tr>
      <w:tr w:rsidR="00E231C0" w:rsidRPr="00E231C0" w:rsidTr="00B706B2">
        <w:trPr>
          <w:cantSplit/>
          <w:trHeight w:val="923"/>
        </w:trPr>
        <w:tc>
          <w:tcPr>
            <w:tcW w:w="1557" w:type="dxa"/>
            <w:tcBorders>
              <w:bottom w:val="single" w:sz="4" w:space="0" w:color="auto"/>
            </w:tcBorders>
            <w:shd w:val="clear" w:color="auto" w:fill="D9D9D9" w:themeFill="background1" w:themeFillShade="D9"/>
            <w:vAlign w:val="center"/>
          </w:tcPr>
          <w:p w:rsidR="003372A6" w:rsidRPr="00B60605" w:rsidRDefault="003372A6" w:rsidP="00973284">
            <w:pPr>
              <w:jc w:val="center"/>
              <w:rPr>
                <w:b/>
                <w:sz w:val="20"/>
                <w:szCs w:val="20"/>
              </w:rPr>
            </w:pPr>
            <w:r>
              <w:rPr>
                <w:b/>
                <w:sz w:val="20"/>
                <w:szCs w:val="20"/>
              </w:rPr>
              <w:t>Unit of Study</w:t>
            </w:r>
          </w:p>
        </w:tc>
        <w:tc>
          <w:tcPr>
            <w:tcW w:w="5858" w:type="dxa"/>
            <w:gridSpan w:val="2"/>
            <w:shd w:val="clear" w:color="auto" w:fill="D9D9D9" w:themeFill="background1" w:themeFillShade="D9"/>
            <w:vAlign w:val="center"/>
          </w:tcPr>
          <w:p w:rsidR="003372A6" w:rsidRDefault="003372A6" w:rsidP="00973284">
            <w:pPr>
              <w:jc w:val="center"/>
              <w:rPr>
                <w:b/>
                <w:sz w:val="20"/>
                <w:szCs w:val="20"/>
              </w:rPr>
            </w:pPr>
            <w:r w:rsidRPr="00B60605">
              <w:rPr>
                <w:b/>
                <w:sz w:val="20"/>
                <w:szCs w:val="20"/>
              </w:rPr>
              <w:t>Grade Level Expectations/Content Standards</w:t>
            </w:r>
          </w:p>
          <w:p w:rsidR="0025258D" w:rsidRPr="00570649" w:rsidRDefault="0025258D" w:rsidP="0025258D">
            <w:pPr>
              <w:jc w:val="center"/>
              <w:rPr>
                <w:b/>
                <w:sz w:val="18"/>
                <w:szCs w:val="18"/>
              </w:rPr>
            </w:pPr>
            <w:r>
              <w:rPr>
                <w:b/>
                <w:sz w:val="20"/>
                <w:szCs w:val="20"/>
              </w:rPr>
              <w:t xml:space="preserve">All Next Generation Science Standards are available for viewing at the following website: </w:t>
            </w:r>
            <w:r>
              <w:t xml:space="preserve"> </w:t>
            </w:r>
            <w:hyperlink r:id="rId9" w:history="1">
              <w:r w:rsidRPr="005B14CC">
                <w:rPr>
                  <w:rStyle w:val="Hyperlink"/>
                  <w:b/>
                  <w:sz w:val="20"/>
                  <w:szCs w:val="20"/>
                </w:rPr>
                <w:t>http://www.nextgenscience.org/sites/ngss/files/NGSS%20Combined%20Topics%2011.8.13.pdf</w:t>
              </w:r>
            </w:hyperlink>
            <w:r>
              <w:rPr>
                <w:b/>
                <w:sz w:val="20"/>
                <w:szCs w:val="20"/>
              </w:rPr>
              <w:t xml:space="preserve">  </w:t>
            </w:r>
          </w:p>
        </w:tc>
        <w:tc>
          <w:tcPr>
            <w:tcW w:w="1352" w:type="dxa"/>
            <w:shd w:val="clear" w:color="auto" w:fill="D9D9D9" w:themeFill="background1" w:themeFillShade="D9"/>
          </w:tcPr>
          <w:p w:rsidR="003372A6" w:rsidRPr="00E231C0" w:rsidRDefault="003372A6" w:rsidP="00CF1ACD">
            <w:pPr>
              <w:jc w:val="center"/>
              <w:rPr>
                <w:b/>
                <w:sz w:val="20"/>
                <w:szCs w:val="20"/>
              </w:rPr>
            </w:pPr>
            <w:r w:rsidRPr="00E231C0">
              <w:rPr>
                <w:b/>
                <w:sz w:val="20"/>
                <w:szCs w:val="20"/>
              </w:rPr>
              <w:t>Approximate Time Spent or Percent of time Spent</w:t>
            </w:r>
          </w:p>
        </w:tc>
        <w:tc>
          <w:tcPr>
            <w:tcW w:w="1261" w:type="dxa"/>
            <w:shd w:val="clear" w:color="auto" w:fill="D9D9D9" w:themeFill="background1" w:themeFillShade="D9"/>
          </w:tcPr>
          <w:p w:rsidR="003372A6" w:rsidRPr="00E231C0" w:rsidRDefault="003372A6" w:rsidP="00CF1ACD">
            <w:pPr>
              <w:jc w:val="center"/>
              <w:rPr>
                <w:b/>
                <w:sz w:val="20"/>
                <w:szCs w:val="20"/>
              </w:rPr>
            </w:pPr>
            <w:r w:rsidRPr="00E231C0">
              <w:rPr>
                <w:b/>
                <w:sz w:val="20"/>
                <w:szCs w:val="20"/>
              </w:rPr>
              <w:t>Targeted Date of Assessment</w:t>
            </w:r>
          </w:p>
        </w:tc>
      </w:tr>
      <w:tr w:rsidR="0025258D" w:rsidTr="00B706B2">
        <w:trPr>
          <w:cantSplit/>
          <w:trHeight w:val="994"/>
        </w:trPr>
        <w:tc>
          <w:tcPr>
            <w:tcW w:w="1557" w:type="dxa"/>
            <w:shd w:val="clear" w:color="auto" w:fill="FFFFFF" w:themeFill="background1"/>
            <w:vAlign w:val="center"/>
          </w:tcPr>
          <w:p w:rsidR="0025258D" w:rsidRPr="00C10999" w:rsidRDefault="0025258D" w:rsidP="0025258D">
            <w:pPr>
              <w:jc w:val="center"/>
              <w:rPr>
                <w:rFonts w:cstheme="minorHAnsi"/>
                <w:sz w:val="20"/>
                <w:szCs w:val="20"/>
              </w:rPr>
            </w:pPr>
            <w:r w:rsidRPr="00C10999">
              <w:rPr>
                <w:rStyle w:val="textrun"/>
                <w:rFonts w:cstheme="minorHAnsi"/>
                <w:sz w:val="20"/>
                <w:szCs w:val="20"/>
              </w:rPr>
              <w:t>Interdependent Relationships in Ecosystems</w:t>
            </w:r>
          </w:p>
        </w:tc>
        <w:tc>
          <w:tcPr>
            <w:tcW w:w="5858" w:type="dxa"/>
            <w:gridSpan w:val="2"/>
            <w:vAlign w:val="center"/>
          </w:tcPr>
          <w:p w:rsidR="0025258D" w:rsidRDefault="0025258D" w:rsidP="0025258D">
            <w:pPr>
              <w:ind w:left="65"/>
              <w:jc w:val="center"/>
              <w:rPr>
                <w:rFonts w:cstheme="minorHAnsi"/>
                <w:sz w:val="20"/>
                <w:szCs w:val="20"/>
              </w:rPr>
            </w:pPr>
            <w:r w:rsidRPr="0025258D">
              <w:rPr>
                <w:rFonts w:cstheme="minorHAnsi"/>
                <w:sz w:val="18"/>
                <w:szCs w:val="20"/>
              </w:rPr>
              <w:t>HS-LS2-1</w:t>
            </w:r>
            <w:r>
              <w:rPr>
                <w:rFonts w:cstheme="minorHAnsi"/>
                <w:sz w:val="18"/>
                <w:szCs w:val="20"/>
              </w:rPr>
              <w:t>;</w:t>
            </w:r>
            <w:r w:rsidRPr="0025258D">
              <w:rPr>
                <w:rFonts w:cstheme="minorHAnsi"/>
                <w:sz w:val="18"/>
                <w:szCs w:val="20"/>
              </w:rPr>
              <w:t xml:space="preserve"> </w:t>
            </w:r>
            <w:r w:rsidRPr="0025258D">
              <w:rPr>
                <w:rFonts w:cstheme="minorHAnsi"/>
                <w:sz w:val="20"/>
                <w:szCs w:val="20"/>
              </w:rPr>
              <w:t>HS-LS2-2</w:t>
            </w:r>
            <w:r>
              <w:rPr>
                <w:rFonts w:cstheme="minorHAnsi"/>
                <w:sz w:val="20"/>
                <w:szCs w:val="20"/>
              </w:rPr>
              <w:t>;;HS-LS2-4;</w:t>
            </w:r>
            <w:r w:rsidRPr="0025258D">
              <w:rPr>
                <w:rFonts w:cstheme="minorHAnsi"/>
                <w:sz w:val="20"/>
                <w:szCs w:val="20"/>
              </w:rPr>
              <w:t xml:space="preserve"> HS-LS2-6</w:t>
            </w:r>
            <w:r>
              <w:rPr>
                <w:rFonts w:cstheme="minorHAnsi"/>
                <w:sz w:val="20"/>
                <w:szCs w:val="20"/>
              </w:rPr>
              <w:t>; HS-LS2-7; HS-LS2-8; HS-LS4-6</w:t>
            </w:r>
          </w:p>
          <w:p w:rsidR="0025258D" w:rsidRPr="000B4955" w:rsidRDefault="0025258D" w:rsidP="0025258D">
            <w:pPr>
              <w:ind w:left="65"/>
              <w:jc w:val="center"/>
              <w:rPr>
                <w:rFonts w:cstheme="minorHAnsi"/>
                <w:sz w:val="20"/>
                <w:szCs w:val="20"/>
              </w:rPr>
            </w:pPr>
          </w:p>
        </w:tc>
        <w:tc>
          <w:tcPr>
            <w:tcW w:w="1352"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1" w:type="dxa"/>
            <w:vAlign w:val="center"/>
          </w:tcPr>
          <w:p w:rsidR="0025258D" w:rsidRPr="00B60605" w:rsidRDefault="0025258D" w:rsidP="00071024">
            <w:pPr>
              <w:jc w:val="center"/>
              <w:rPr>
                <w:rFonts w:cstheme="minorHAnsi"/>
                <w:sz w:val="20"/>
                <w:szCs w:val="20"/>
              </w:rPr>
            </w:pPr>
            <w:r>
              <w:rPr>
                <w:rFonts w:cstheme="minorHAnsi"/>
                <w:sz w:val="20"/>
                <w:szCs w:val="20"/>
              </w:rPr>
              <w:t>10/</w:t>
            </w:r>
            <w:r w:rsidR="00071024">
              <w:rPr>
                <w:rFonts w:cstheme="minorHAnsi"/>
                <w:sz w:val="20"/>
                <w:szCs w:val="20"/>
              </w:rPr>
              <w:t>09/2015</w:t>
            </w:r>
          </w:p>
        </w:tc>
      </w:tr>
      <w:tr w:rsidR="00071024" w:rsidTr="00071024">
        <w:trPr>
          <w:cantSplit/>
          <w:trHeight w:val="992"/>
        </w:trPr>
        <w:tc>
          <w:tcPr>
            <w:tcW w:w="1557" w:type="dxa"/>
            <w:shd w:val="clear" w:color="auto" w:fill="FFFFFF" w:themeFill="background1"/>
            <w:vAlign w:val="center"/>
          </w:tcPr>
          <w:p w:rsidR="00071024" w:rsidRDefault="00071024" w:rsidP="00B706B2">
            <w:pPr>
              <w:jc w:val="center"/>
              <w:rPr>
                <w:rStyle w:val="textrun"/>
                <w:rFonts w:cstheme="minorHAnsi"/>
                <w:sz w:val="20"/>
                <w:szCs w:val="20"/>
              </w:rPr>
            </w:pPr>
            <w:r>
              <w:rPr>
                <w:rStyle w:val="textrun"/>
                <w:rFonts w:cstheme="minorHAnsi"/>
                <w:sz w:val="20"/>
                <w:szCs w:val="20"/>
              </w:rPr>
              <w:t>Invasive Species PBL</w:t>
            </w:r>
          </w:p>
        </w:tc>
        <w:tc>
          <w:tcPr>
            <w:tcW w:w="5858" w:type="dxa"/>
            <w:gridSpan w:val="2"/>
            <w:vAlign w:val="center"/>
          </w:tcPr>
          <w:p w:rsidR="00071024" w:rsidRDefault="00071024" w:rsidP="0025258D">
            <w:pPr>
              <w:ind w:left="65"/>
              <w:jc w:val="center"/>
              <w:rPr>
                <w:rFonts w:cstheme="minorHAnsi"/>
                <w:sz w:val="18"/>
                <w:szCs w:val="20"/>
              </w:rPr>
            </w:pPr>
            <w:r w:rsidRPr="0025258D">
              <w:rPr>
                <w:rFonts w:cstheme="minorHAnsi"/>
                <w:sz w:val="18"/>
                <w:szCs w:val="20"/>
              </w:rPr>
              <w:t>HS-LS2-1</w:t>
            </w:r>
            <w:r>
              <w:rPr>
                <w:rFonts w:cstheme="minorHAnsi"/>
                <w:sz w:val="18"/>
                <w:szCs w:val="20"/>
              </w:rPr>
              <w:t>;</w:t>
            </w:r>
            <w:r w:rsidRPr="0025258D">
              <w:rPr>
                <w:rFonts w:cstheme="minorHAnsi"/>
                <w:sz w:val="18"/>
                <w:szCs w:val="20"/>
              </w:rPr>
              <w:t xml:space="preserve"> </w:t>
            </w:r>
            <w:r w:rsidRPr="0025258D">
              <w:rPr>
                <w:rFonts w:cstheme="minorHAnsi"/>
                <w:sz w:val="20"/>
                <w:szCs w:val="20"/>
              </w:rPr>
              <w:t>HS-LS2-2</w:t>
            </w:r>
            <w:r>
              <w:rPr>
                <w:rFonts w:cstheme="minorHAnsi"/>
                <w:sz w:val="20"/>
                <w:szCs w:val="20"/>
              </w:rPr>
              <w:t>;;HS-LS2-4;</w:t>
            </w:r>
            <w:r w:rsidRPr="0025258D">
              <w:rPr>
                <w:rFonts w:cstheme="minorHAnsi"/>
                <w:sz w:val="20"/>
                <w:szCs w:val="20"/>
              </w:rPr>
              <w:t xml:space="preserve"> HS-LS2-6</w:t>
            </w:r>
            <w:r>
              <w:rPr>
                <w:rFonts w:cstheme="minorHAnsi"/>
                <w:sz w:val="20"/>
                <w:szCs w:val="20"/>
              </w:rPr>
              <w:t>; HS-LS2-7; HS-LS2-8; HS-LS4-6</w:t>
            </w:r>
          </w:p>
        </w:tc>
        <w:tc>
          <w:tcPr>
            <w:tcW w:w="1352" w:type="dxa"/>
            <w:vAlign w:val="center"/>
          </w:tcPr>
          <w:p w:rsidR="00071024" w:rsidRDefault="00071024" w:rsidP="0025258D">
            <w:pPr>
              <w:jc w:val="center"/>
              <w:rPr>
                <w:rFonts w:cstheme="minorHAnsi"/>
                <w:sz w:val="20"/>
                <w:szCs w:val="20"/>
              </w:rPr>
            </w:pPr>
            <w:r>
              <w:rPr>
                <w:rFonts w:cstheme="minorHAnsi"/>
                <w:sz w:val="20"/>
                <w:szCs w:val="20"/>
              </w:rPr>
              <w:t>3 Weeks</w:t>
            </w:r>
          </w:p>
        </w:tc>
        <w:tc>
          <w:tcPr>
            <w:tcW w:w="1261" w:type="dxa"/>
            <w:vAlign w:val="center"/>
          </w:tcPr>
          <w:p w:rsidR="00071024" w:rsidRDefault="00071024" w:rsidP="00071024">
            <w:pPr>
              <w:jc w:val="center"/>
              <w:rPr>
                <w:rFonts w:cstheme="minorHAnsi"/>
                <w:sz w:val="20"/>
                <w:szCs w:val="20"/>
              </w:rPr>
            </w:pPr>
            <w:r>
              <w:rPr>
                <w:rFonts w:cstheme="minorHAnsi"/>
                <w:sz w:val="20"/>
                <w:szCs w:val="20"/>
              </w:rPr>
              <w:t>10/30/2015</w:t>
            </w:r>
          </w:p>
        </w:tc>
      </w:tr>
      <w:tr w:rsidR="00B706B2" w:rsidTr="00071024">
        <w:trPr>
          <w:cantSplit/>
          <w:trHeight w:val="992"/>
        </w:trPr>
        <w:tc>
          <w:tcPr>
            <w:tcW w:w="1557" w:type="dxa"/>
            <w:shd w:val="clear" w:color="auto" w:fill="FFFFFF" w:themeFill="background1"/>
            <w:vAlign w:val="center"/>
          </w:tcPr>
          <w:p w:rsidR="00B706B2" w:rsidRPr="00CF1ACD" w:rsidRDefault="00B706B2" w:rsidP="00B706B2">
            <w:pPr>
              <w:jc w:val="center"/>
              <w:rPr>
                <w:rFonts w:cstheme="minorHAnsi"/>
                <w:sz w:val="20"/>
                <w:szCs w:val="20"/>
              </w:rPr>
            </w:pPr>
            <w:r>
              <w:rPr>
                <w:rStyle w:val="textrun"/>
                <w:rFonts w:cstheme="minorHAnsi"/>
                <w:sz w:val="20"/>
                <w:szCs w:val="20"/>
              </w:rPr>
              <w:t xml:space="preserve">Cell Structure; </w:t>
            </w:r>
            <w:r w:rsidRPr="00C10999">
              <w:rPr>
                <w:rStyle w:val="textrun"/>
                <w:rFonts w:cstheme="minorHAnsi"/>
                <w:sz w:val="20"/>
                <w:szCs w:val="20"/>
              </w:rPr>
              <w:t xml:space="preserve">Matter &amp; Energy </w:t>
            </w:r>
          </w:p>
          <w:p w:rsidR="00B706B2" w:rsidRDefault="00B706B2" w:rsidP="0025258D">
            <w:pPr>
              <w:jc w:val="center"/>
              <w:rPr>
                <w:rFonts w:cstheme="minorHAnsi"/>
                <w:sz w:val="20"/>
                <w:szCs w:val="20"/>
              </w:rPr>
            </w:pPr>
          </w:p>
        </w:tc>
        <w:tc>
          <w:tcPr>
            <w:tcW w:w="5858" w:type="dxa"/>
            <w:gridSpan w:val="2"/>
            <w:vAlign w:val="center"/>
          </w:tcPr>
          <w:p w:rsidR="00B706B2" w:rsidRDefault="00B706B2" w:rsidP="0025258D">
            <w:pPr>
              <w:ind w:left="65"/>
              <w:jc w:val="center"/>
              <w:rPr>
                <w:rFonts w:cstheme="minorHAnsi"/>
                <w:sz w:val="18"/>
                <w:szCs w:val="20"/>
              </w:rPr>
            </w:pPr>
            <w:r>
              <w:rPr>
                <w:rFonts w:cstheme="minorHAnsi"/>
                <w:sz w:val="18"/>
                <w:szCs w:val="20"/>
              </w:rPr>
              <w:t>HS-LS1-5;HS-LS1-6;HS-LS1-7;HS-LS2-3;HS-LS2-4;HS-LS2-5</w:t>
            </w:r>
          </w:p>
        </w:tc>
        <w:tc>
          <w:tcPr>
            <w:tcW w:w="1352" w:type="dxa"/>
            <w:vAlign w:val="center"/>
          </w:tcPr>
          <w:p w:rsidR="00B706B2" w:rsidRDefault="00B706B2" w:rsidP="0025258D">
            <w:pPr>
              <w:jc w:val="center"/>
              <w:rPr>
                <w:rFonts w:cstheme="minorHAnsi"/>
                <w:sz w:val="20"/>
                <w:szCs w:val="20"/>
              </w:rPr>
            </w:pPr>
            <w:r>
              <w:rPr>
                <w:rFonts w:cstheme="minorHAnsi"/>
                <w:sz w:val="20"/>
                <w:szCs w:val="20"/>
              </w:rPr>
              <w:t>7 Weeks</w:t>
            </w:r>
          </w:p>
        </w:tc>
        <w:tc>
          <w:tcPr>
            <w:tcW w:w="1261" w:type="dxa"/>
            <w:vAlign w:val="center"/>
          </w:tcPr>
          <w:p w:rsidR="00B706B2" w:rsidRDefault="00071024" w:rsidP="00071024">
            <w:pPr>
              <w:jc w:val="center"/>
              <w:rPr>
                <w:rFonts w:cstheme="minorHAnsi"/>
                <w:sz w:val="20"/>
                <w:szCs w:val="20"/>
              </w:rPr>
            </w:pPr>
            <w:r>
              <w:rPr>
                <w:rFonts w:cstheme="minorHAnsi"/>
                <w:sz w:val="20"/>
                <w:szCs w:val="20"/>
              </w:rPr>
              <w:t>12/11/2015</w:t>
            </w:r>
          </w:p>
        </w:tc>
      </w:tr>
      <w:tr w:rsidR="0025258D" w:rsidTr="00071024">
        <w:trPr>
          <w:cantSplit/>
          <w:trHeight w:val="1118"/>
        </w:trPr>
        <w:tc>
          <w:tcPr>
            <w:tcW w:w="1557" w:type="dxa"/>
            <w:shd w:val="clear" w:color="auto" w:fill="FFFFFF" w:themeFill="background1"/>
            <w:vAlign w:val="center"/>
          </w:tcPr>
          <w:p w:rsidR="0025258D" w:rsidRPr="00B60605" w:rsidRDefault="00071024" w:rsidP="0025258D">
            <w:pPr>
              <w:jc w:val="center"/>
              <w:rPr>
                <w:rFonts w:cstheme="minorHAnsi"/>
                <w:sz w:val="20"/>
                <w:szCs w:val="20"/>
              </w:rPr>
            </w:pPr>
            <w:r>
              <w:rPr>
                <w:rStyle w:val="textrun"/>
                <w:rFonts w:cstheme="minorHAnsi"/>
                <w:sz w:val="20"/>
                <w:szCs w:val="20"/>
              </w:rPr>
              <w:t>Protein Synthesis and Genetics</w:t>
            </w:r>
          </w:p>
        </w:tc>
        <w:tc>
          <w:tcPr>
            <w:tcW w:w="5858" w:type="dxa"/>
            <w:gridSpan w:val="2"/>
            <w:vAlign w:val="center"/>
          </w:tcPr>
          <w:p w:rsidR="0025258D" w:rsidRPr="00CF1ACD" w:rsidRDefault="00B706B2" w:rsidP="0025258D">
            <w:pPr>
              <w:ind w:left="65"/>
              <w:jc w:val="center"/>
              <w:rPr>
                <w:rFonts w:cstheme="minorHAnsi"/>
                <w:sz w:val="18"/>
                <w:szCs w:val="20"/>
              </w:rPr>
            </w:pPr>
            <w:r>
              <w:rPr>
                <w:rFonts w:cstheme="minorHAnsi"/>
                <w:sz w:val="18"/>
                <w:szCs w:val="20"/>
              </w:rPr>
              <w:t>HS-LS3-1;  HS-LS3-2; HS-LS3-4;</w:t>
            </w:r>
          </w:p>
        </w:tc>
        <w:tc>
          <w:tcPr>
            <w:tcW w:w="1352" w:type="dxa"/>
            <w:vAlign w:val="center"/>
          </w:tcPr>
          <w:p w:rsidR="0025258D" w:rsidRPr="00B60605" w:rsidRDefault="00B706B2" w:rsidP="0025258D">
            <w:pPr>
              <w:jc w:val="center"/>
              <w:rPr>
                <w:rFonts w:cstheme="minorHAnsi"/>
                <w:sz w:val="20"/>
                <w:szCs w:val="20"/>
              </w:rPr>
            </w:pPr>
            <w:r>
              <w:rPr>
                <w:rFonts w:cstheme="minorHAnsi"/>
                <w:sz w:val="20"/>
                <w:szCs w:val="20"/>
              </w:rPr>
              <w:t xml:space="preserve">7 Weeks  </w:t>
            </w:r>
          </w:p>
        </w:tc>
        <w:tc>
          <w:tcPr>
            <w:tcW w:w="1261" w:type="dxa"/>
            <w:vAlign w:val="center"/>
          </w:tcPr>
          <w:p w:rsidR="0025258D" w:rsidRPr="00B60605" w:rsidRDefault="00071024" w:rsidP="0025258D">
            <w:pPr>
              <w:jc w:val="center"/>
              <w:rPr>
                <w:rFonts w:cstheme="minorHAnsi"/>
                <w:sz w:val="20"/>
                <w:szCs w:val="20"/>
              </w:rPr>
            </w:pPr>
            <w:r>
              <w:rPr>
                <w:rFonts w:cstheme="minorHAnsi"/>
                <w:sz w:val="20"/>
                <w:szCs w:val="20"/>
              </w:rPr>
              <w:t>02/19/2016</w:t>
            </w:r>
          </w:p>
        </w:tc>
      </w:tr>
      <w:tr w:rsidR="0025258D" w:rsidTr="00071024">
        <w:trPr>
          <w:cantSplit/>
          <w:trHeight w:val="947"/>
        </w:trPr>
        <w:tc>
          <w:tcPr>
            <w:tcW w:w="1557" w:type="dxa"/>
            <w:shd w:val="clear" w:color="auto" w:fill="FFFFFF" w:themeFill="background1"/>
            <w:vAlign w:val="center"/>
          </w:tcPr>
          <w:p w:rsidR="0025258D" w:rsidRPr="00CF1ACD" w:rsidRDefault="0025258D" w:rsidP="0025258D">
            <w:pPr>
              <w:jc w:val="center"/>
              <w:rPr>
                <w:rFonts w:cstheme="minorHAnsi"/>
                <w:sz w:val="20"/>
                <w:szCs w:val="20"/>
              </w:rPr>
            </w:pPr>
            <w:r>
              <w:rPr>
                <w:rFonts w:cstheme="minorHAnsi"/>
                <w:sz w:val="20"/>
                <w:szCs w:val="20"/>
              </w:rPr>
              <w:t>Homeostasis and Structure and Function</w:t>
            </w:r>
          </w:p>
        </w:tc>
        <w:tc>
          <w:tcPr>
            <w:tcW w:w="5858" w:type="dxa"/>
            <w:gridSpan w:val="2"/>
            <w:vAlign w:val="center"/>
          </w:tcPr>
          <w:p w:rsidR="0025258D" w:rsidRPr="00CF1ACD" w:rsidRDefault="0025258D" w:rsidP="0025258D">
            <w:pPr>
              <w:ind w:left="65"/>
              <w:jc w:val="center"/>
              <w:rPr>
                <w:rFonts w:cstheme="minorHAnsi"/>
                <w:sz w:val="18"/>
                <w:szCs w:val="20"/>
              </w:rPr>
            </w:pPr>
            <w:r>
              <w:rPr>
                <w:rFonts w:cstheme="minorHAnsi"/>
                <w:sz w:val="18"/>
                <w:szCs w:val="20"/>
              </w:rPr>
              <w:t>HS-LS1-1;HS-LS1-2;HS-LS1-3</w:t>
            </w:r>
          </w:p>
        </w:tc>
        <w:tc>
          <w:tcPr>
            <w:tcW w:w="1352" w:type="dxa"/>
            <w:vAlign w:val="center"/>
          </w:tcPr>
          <w:p w:rsidR="0025258D" w:rsidRPr="00B60605" w:rsidRDefault="0025258D" w:rsidP="0025258D">
            <w:pPr>
              <w:jc w:val="center"/>
              <w:rPr>
                <w:rFonts w:cstheme="minorHAnsi"/>
                <w:sz w:val="20"/>
                <w:szCs w:val="20"/>
              </w:rPr>
            </w:pPr>
            <w:r>
              <w:rPr>
                <w:rFonts w:cstheme="minorHAnsi"/>
                <w:sz w:val="20"/>
                <w:szCs w:val="20"/>
              </w:rPr>
              <w:t>7 Weeks</w:t>
            </w:r>
          </w:p>
        </w:tc>
        <w:tc>
          <w:tcPr>
            <w:tcW w:w="1261" w:type="dxa"/>
            <w:vAlign w:val="center"/>
          </w:tcPr>
          <w:p w:rsidR="0025258D" w:rsidRPr="00B60605" w:rsidRDefault="00071024" w:rsidP="0025258D">
            <w:pPr>
              <w:jc w:val="center"/>
              <w:rPr>
                <w:rFonts w:cstheme="minorHAnsi"/>
                <w:sz w:val="20"/>
                <w:szCs w:val="20"/>
              </w:rPr>
            </w:pPr>
            <w:r>
              <w:rPr>
                <w:rFonts w:cstheme="minorHAnsi"/>
                <w:sz w:val="20"/>
                <w:szCs w:val="20"/>
              </w:rPr>
              <w:t>04/16</w:t>
            </w:r>
            <w:r w:rsidR="00B706B2">
              <w:rPr>
                <w:rFonts w:cstheme="minorHAnsi"/>
                <w:sz w:val="20"/>
                <w:szCs w:val="20"/>
              </w:rPr>
              <w:t>/2015</w:t>
            </w:r>
          </w:p>
        </w:tc>
      </w:tr>
      <w:tr w:rsidR="00B706B2" w:rsidTr="00071024">
        <w:trPr>
          <w:cantSplit/>
          <w:trHeight w:val="803"/>
        </w:trPr>
        <w:tc>
          <w:tcPr>
            <w:tcW w:w="1557" w:type="dxa"/>
            <w:shd w:val="clear" w:color="auto" w:fill="FFFFFF" w:themeFill="background1"/>
            <w:vAlign w:val="center"/>
          </w:tcPr>
          <w:p w:rsidR="00B706B2" w:rsidRPr="00C10999" w:rsidRDefault="00B706B2" w:rsidP="0025258D">
            <w:pPr>
              <w:jc w:val="center"/>
              <w:rPr>
                <w:rFonts w:cstheme="minorHAnsi"/>
                <w:sz w:val="20"/>
                <w:szCs w:val="20"/>
              </w:rPr>
            </w:pPr>
            <w:r>
              <w:rPr>
                <w:rFonts w:cstheme="minorHAnsi"/>
                <w:sz w:val="20"/>
                <w:szCs w:val="20"/>
              </w:rPr>
              <w:t>Diversity, Natural Selection and Evolution</w:t>
            </w:r>
          </w:p>
        </w:tc>
        <w:tc>
          <w:tcPr>
            <w:tcW w:w="5858" w:type="dxa"/>
            <w:gridSpan w:val="2"/>
            <w:vAlign w:val="center"/>
          </w:tcPr>
          <w:p w:rsidR="00B706B2" w:rsidRPr="00CF1ACD" w:rsidRDefault="00B706B2" w:rsidP="0025258D">
            <w:pPr>
              <w:ind w:left="65"/>
              <w:jc w:val="center"/>
              <w:rPr>
                <w:rFonts w:cstheme="minorHAnsi"/>
                <w:sz w:val="18"/>
                <w:szCs w:val="20"/>
              </w:rPr>
            </w:pPr>
            <w:r>
              <w:rPr>
                <w:rFonts w:cstheme="minorHAnsi"/>
                <w:sz w:val="18"/>
                <w:szCs w:val="20"/>
              </w:rPr>
              <w:t>HS-LS4-1 HS-LS4-2; HS-LS4-3; HS-LS4-4; HS-LS4-5</w:t>
            </w:r>
          </w:p>
        </w:tc>
        <w:tc>
          <w:tcPr>
            <w:tcW w:w="1352" w:type="dxa"/>
            <w:vAlign w:val="center"/>
          </w:tcPr>
          <w:p w:rsidR="00B706B2" w:rsidRPr="00B60605" w:rsidRDefault="00B706B2" w:rsidP="0025258D">
            <w:pPr>
              <w:jc w:val="center"/>
              <w:rPr>
                <w:rFonts w:cstheme="minorHAnsi"/>
                <w:sz w:val="20"/>
                <w:szCs w:val="20"/>
              </w:rPr>
            </w:pPr>
            <w:r>
              <w:rPr>
                <w:rFonts w:cstheme="minorHAnsi"/>
                <w:sz w:val="20"/>
                <w:szCs w:val="20"/>
              </w:rPr>
              <w:t>Covered in each unit</w:t>
            </w:r>
          </w:p>
        </w:tc>
        <w:tc>
          <w:tcPr>
            <w:tcW w:w="1261" w:type="dxa"/>
            <w:vAlign w:val="center"/>
          </w:tcPr>
          <w:p w:rsidR="00B706B2" w:rsidRPr="00B60605" w:rsidRDefault="00B706B2" w:rsidP="0025258D">
            <w:pPr>
              <w:jc w:val="center"/>
              <w:rPr>
                <w:rFonts w:cstheme="minorHAnsi"/>
                <w:sz w:val="20"/>
                <w:szCs w:val="20"/>
              </w:rPr>
            </w:pPr>
            <w:r>
              <w:rPr>
                <w:rFonts w:cstheme="minorHAnsi"/>
                <w:sz w:val="20"/>
                <w:szCs w:val="20"/>
              </w:rPr>
              <w:t>05/15/2015</w:t>
            </w:r>
          </w:p>
        </w:tc>
      </w:tr>
    </w:tbl>
    <w:p w:rsidR="00334458" w:rsidRDefault="00334458"/>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FA6FB7">
            <w:pPr>
              <w:rPr>
                <w:b/>
                <w:sz w:val="20"/>
                <w:szCs w:val="20"/>
              </w:rPr>
            </w:pPr>
            <w:r>
              <w:rPr>
                <w:b/>
                <w:sz w:val="20"/>
                <w:szCs w:val="20"/>
              </w:rPr>
              <w:t>Summative Assessments &amp; Projects</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0B424A" w:rsidP="000B4955">
            <w:pPr>
              <w:rPr>
                <w:b/>
                <w:sz w:val="20"/>
                <w:szCs w:val="20"/>
              </w:rPr>
            </w:pPr>
            <w:r>
              <w:rPr>
                <w:b/>
                <w:sz w:val="20"/>
                <w:szCs w:val="20"/>
              </w:rPr>
              <w:t xml:space="preserve">Participation </w:t>
            </w:r>
          </w:p>
        </w:tc>
        <w:tc>
          <w:tcPr>
            <w:tcW w:w="1530" w:type="dxa"/>
          </w:tcPr>
          <w:p w:rsidR="00EE3DC4" w:rsidRPr="00B60605" w:rsidRDefault="00643CBF"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p w:rsidR="00973284" w:rsidRDefault="00973284"/>
    <w:p w:rsidR="00973284" w:rsidRDefault="00973284"/>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FA6FB7">
        <w:trPr>
          <w:trHeight w:val="215"/>
        </w:trPr>
        <w:tc>
          <w:tcPr>
            <w:tcW w:w="10015" w:type="dxa"/>
            <w:tcBorders>
              <w:bottom w:val="single" w:sz="4" w:space="0" w:color="auto"/>
            </w:tcBorders>
            <w:shd w:val="clear" w:color="auto" w:fill="D9D9D9" w:themeFill="background1" w:themeFillShade="D9"/>
          </w:tcPr>
          <w:p w:rsidR="0048208A" w:rsidRDefault="0048208A" w:rsidP="00FA6FB7">
            <w:pPr>
              <w:jc w:val="center"/>
              <w:rPr>
                <w:rFonts w:cstheme="minorHAnsi"/>
                <w:b/>
                <w:sz w:val="20"/>
                <w:szCs w:val="20"/>
              </w:rPr>
            </w:pPr>
            <w:r>
              <w:rPr>
                <w:rFonts w:cstheme="minorHAnsi"/>
                <w:b/>
                <w:sz w:val="20"/>
                <w:szCs w:val="20"/>
              </w:rPr>
              <w:t>General Expectations</w:t>
            </w:r>
          </w:p>
          <w:p w:rsidR="0048208A" w:rsidRPr="00A5101C" w:rsidRDefault="0048208A" w:rsidP="00FA6FB7">
            <w:pPr>
              <w:pStyle w:val="ListParagraph"/>
              <w:numPr>
                <w:ilvl w:val="0"/>
                <w:numId w:val="1"/>
              </w:numPr>
              <w:ind w:left="270" w:hanging="180"/>
              <w:rPr>
                <w:rFonts w:cstheme="minorHAnsi"/>
                <w:sz w:val="16"/>
                <w:szCs w:val="16"/>
              </w:rPr>
            </w:pPr>
            <w:r w:rsidRPr="00A5101C">
              <w:rPr>
                <w:rFonts w:cstheme="minorHAnsi"/>
                <w:sz w:val="16"/>
                <w:szCs w:val="16"/>
              </w:rPr>
              <w:t xml:space="preserve">Grades are based upon the demonstration of proficiency on units associated with a standard given during each summative assessment. </w:t>
            </w:r>
            <w:r w:rsidR="00502229">
              <w:rPr>
                <w:rFonts w:cstheme="minorHAnsi"/>
                <w:sz w:val="16"/>
                <w:szCs w:val="16"/>
              </w:rPr>
              <w:t>Formative assessments grades are based on participation and are used to give feedback to students and to readjust lessons. S</w:t>
            </w:r>
            <w:r w:rsidRPr="00A5101C">
              <w:rPr>
                <w:rFonts w:cstheme="minorHAnsi"/>
                <w:sz w:val="16"/>
                <w:szCs w:val="16"/>
              </w:rPr>
              <w:t xml:space="preserve">ummative unit assessments will be used to </w:t>
            </w:r>
            <w:r w:rsidR="00502229">
              <w:rPr>
                <w:rFonts w:cstheme="minorHAnsi"/>
                <w:sz w:val="16"/>
                <w:szCs w:val="16"/>
              </w:rPr>
              <w:t xml:space="preserve">measure proficiency in </w:t>
            </w:r>
            <w:r w:rsidR="000B4955">
              <w:rPr>
                <w:rFonts w:cstheme="minorHAnsi"/>
                <w:sz w:val="16"/>
                <w:szCs w:val="16"/>
              </w:rPr>
              <w:t>the Next Generation Science Standards</w:t>
            </w:r>
            <w:r w:rsidRPr="00A5101C">
              <w:rPr>
                <w:rFonts w:cstheme="minorHAnsi"/>
                <w:sz w:val="16"/>
                <w:szCs w:val="16"/>
              </w:rPr>
              <w:t>.</w:t>
            </w:r>
            <w:r w:rsidR="000B4955">
              <w:rPr>
                <w:rFonts w:cstheme="minorHAnsi"/>
                <w:sz w:val="16"/>
                <w:szCs w:val="16"/>
              </w:rPr>
              <w:t xml:space="preserve"> </w:t>
            </w:r>
          </w:p>
          <w:p w:rsidR="0048208A" w:rsidRPr="00A5101C" w:rsidRDefault="0048208A" w:rsidP="00FA6FB7">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 xml:space="preserve">Summative measures of achievement are taken when unit </w:t>
            </w:r>
            <w:r w:rsidR="00502229" w:rsidRPr="00A5101C">
              <w:rPr>
                <w:rFonts w:cstheme="minorHAnsi"/>
                <w:sz w:val="16"/>
                <w:szCs w:val="16"/>
              </w:rPr>
              <w:t>master</w:t>
            </w:r>
            <w:r w:rsidR="00502229">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0B424A" w:rsidRDefault="0048208A" w:rsidP="000B424A">
            <w:pPr>
              <w:pStyle w:val="ListParagraph"/>
              <w:numPr>
                <w:ilvl w:val="0"/>
                <w:numId w:val="1"/>
              </w:numPr>
              <w:ind w:left="270" w:hanging="180"/>
              <w:rPr>
                <w:rFonts w:cstheme="minorHAnsi"/>
                <w:sz w:val="16"/>
                <w:szCs w:val="16"/>
              </w:rPr>
            </w:pPr>
            <w:r w:rsidRPr="00A5101C">
              <w:rPr>
                <w:rFonts w:cstheme="minorHAnsi"/>
                <w:b/>
                <w:sz w:val="16"/>
                <w:szCs w:val="16"/>
              </w:rPr>
              <w:t>Formative:</w:t>
            </w:r>
            <w:r w:rsidR="000B424A">
              <w:rPr>
                <w:rFonts w:cstheme="minorHAnsi"/>
                <w:b/>
                <w:sz w:val="16"/>
                <w:szCs w:val="16"/>
              </w:rPr>
              <w:t xml:space="preserve"> 2</w:t>
            </w:r>
            <w:r w:rsidR="002E41CA">
              <w:rPr>
                <w:rFonts w:cstheme="minorHAnsi"/>
                <w:b/>
                <w:sz w:val="16"/>
                <w:szCs w:val="16"/>
              </w:rPr>
              <w:t>0</w:t>
            </w:r>
            <w:r w:rsidRPr="00A5101C">
              <w:rPr>
                <w:rFonts w:cstheme="minorHAnsi"/>
                <w:b/>
                <w:sz w:val="16"/>
                <w:szCs w:val="16"/>
              </w:rPr>
              <w:t>%</w:t>
            </w:r>
            <w:r>
              <w:rPr>
                <w:rFonts w:cstheme="minorHAnsi"/>
                <w:sz w:val="16"/>
                <w:szCs w:val="16"/>
              </w:rPr>
              <w:t xml:space="preserve"> </w:t>
            </w:r>
            <w:r w:rsidRPr="00A5101C">
              <w:rPr>
                <w:rFonts w:cstheme="minorHAnsi"/>
                <w:sz w:val="16"/>
                <w:szCs w:val="16"/>
              </w:rPr>
              <w:t>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w:t>
            </w:r>
            <w:r w:rsidR="00B706B2" w:rsidRPr="00A5101C">
              <w:rPr>
                <w:rFonts w:cstheme="minorHAnsi"/>
                <w:sz w:val="16"/>
                <w:szCs w:val="16"/>
              </w:rPr>
              <w:t>.</w:t>
            </w:r>
            <w:r w:rsidR="00B706B2">
              <w:rPr>
                <w:rFonts w:cstheme="minorHAnsi"/>
                <w:sz w:val="16"/>
                <w:szCs w:val="16"/>
              </w:rPr>
              <w:t>..</w:t>
            </w:r>
            <w:r w:rsidR="00502229">
              <w:rPr>
                <w:rFonts w:cstheme="minorHAnsi"/>
                <w:sz w:val="16"/>
                <w:szCs w:val="16"/>
              </w:rPr>
              <w:t xml:space="preserve"> </w:t>
            </w:r>
            <w:r w:rsidR="00992FCE">
              <w:rPr>
                <w:rFonts w:cstheme="minorHAnsi"/>
                <w:sz w:val="16"/>
                <w:szCs w:val="16"/>
              </w:rPr>
              <w:t xml:space="preserve"> </w:t>
            </w:r>
            <w:r w:rsidR="002E41CA">
              <w:rPr>
                <w:rFonts w:cstheme="minorHAnsi"/>
                <w:sz w:val="16"/>
                <w:szCs w:val="16"/>
              </w:rPr>
              <w:t>Formative assessment grades are based on participation and are used to adjust lesson plans and give students feedback.</w:t>
            </w:r>
            <w:r w:rsidR="000B424A">
              <w:rPr>
                <w:rFonts w:cstheme="minorHAnsi"/>
                <w:sz w:val="16"/>
                <w:szCs w:val="16"/>
              </w:rPr>
              <w:t xml:space="preserve"> Unexcused absences, disruptive behavior and excessive </w:t>
            </w:r>
            <w:r w:rsidR="00B706B2">
              <w:rPr>
                <w:rFonts w:cstheme="minorHAnsi"/>
                <w:sz w:val="16"/>
                <w:szCs w:val="16"/>
              </w:rPr>
              <w:t>tardiness</w:t>
            </w:r>
            <w:r w:rsidR="000B424A">
              <w:rPr>
                <w:rFonts w:cstheme="minorHAnsi"/>
                <w:sz w:val="16"/>
                <w:szCs w:val="16"/>
              </w:rPr>
              <w:t xml:space="preserve"> will negatively affect the participation grade</w:t>
            </w:r>
          </w:p>
          <w:p w:rsidR="0048208A" w:rsidRDefault="0048208A" w:rsidP="00FA6FB7">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FA6FB7">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B706B2" w:rsidRPr="00B706B2" w:rsidRDefault="0048208A" w:rsidP="00B706B2">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FA6FB7">
        <w:trPr>
          <w:trHeight w:val="215"/>
        </w:trPr>
        <w:tc>
          <w:tcPr>
            <w:tcW w:w="10015" w:type="dxa"/>
            <w:shd w:val="clear" w:color="auto" w:fill="auto"/>
          </w:tcPr>
          <w:p w:rsidR="0048208A" w:rsidRPr="003C51E9" w:rsidRDefault="0048208A" w:rsidP="00FA6FB7">
            <w:pPr>
              <w:rPr>
                <w:rFonts w:cstheme="minorHAnsi"/>
                <w:sz w:val="20"/>
                <w:szCs w:val="20"/>
              </w:rPr>
            </w:pPr>
          </w:p>
        </w:tc>
      </w:tr>
      <w:tr w:rsidR="0048208A" w:rsidRPr="00BA3244" w:rsidTr="00FA6FB7">
        <w:trPr>
          <w:trHeight w:val="440"/>
        </w:trPr>
        <w:tc>
          <w:tcPr>
            <w:tcW w:w="10015" w:type="dxa"/>
            <w:shd w:val="clear" w:color="auto" w:fill="D9D9D9" w:themeFill="background1" w:themeFillShade="D9"/>
          </w:tcPr>
          <w:p w:rsidR="0048208A" w:rsidRPr="004A1A06" w:rsidRDefault="0048208A" w:rsidP="00FA6FB7">
            <w:pPr>
              <w:jc w:val="center"/>
              <w:rPr>
                <w:rFonts w:cstheme="minorHAnsi"/>
                <w:b/>
                <w:sz w:val="20"/>
                <w:szCs w:val="20"/>
              </w:rPr>
            </w:pPr>
            <w:r w:rsidRPr="004A1A06">
              <w:rPr>
                <w:rFonts w:cstheme="minorHAnsi"/>
                <w:b/>
                <w:sz w:val="20"/>
                <w:szCs w:val="20"/>
              </w:rPr>
              <w:t>Class Expectations</w:t>
            </w:r>
          </w:p>
          <w:p w:rsidR="0048208A" w:rsidRDefault="0048208A" w:rsidP="00FA6FB7">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t>
            </w:r>
            <w:r w:rsidR="00FA6FB7">
              <w:rPr>
                <w:rFonts w:cstheme="minorHAnsi"/>
                <w:sz w:val="16"/>
                <w:szCs w:val="16"/>
              </w:rPr>
              <w:t>w</w:t>
            </w:r>
            <w:r w:rsidRPr="00BA3244">
              <w:rPr>
                <w:rFonts w:cstheme="minorHAnsi"/>
                <w:sz w:val="16"/>
                <w:szCs w:val="16"/>
              </w:rPr>
              <w:t xml:space="preserve">ork, will be followed for this course. </w:t>
            </w:r>
          </w:p>
          <w:p w:rsidR="00992FCE" w:rsidRDefault="00992FCE" w:rsidP="00FA6FB7">
            <w:pPr>
              <w:rPr>
                <w:rFonts w:cstheme="minorHAnsi"/>
                <w:sz w:val="16"/>
                <w:szCs w:val="16"/>
              </w:rPr>
            </w:pPr>
            <w:r>
              <w:rPr>
                <w:rFonts w:cstheme="minorHAnsi"/>
                <w:b/>
                <w:sz w:val="16"/>
                <w:szCs w:val="16"/>
              </w:rPr>
              <w:t>Tardy Policy:</w:t>
            </w:r>
            <w:r w:rsidR="00FA6FB7">
              <w:rPr>
                <w:rFonts w:cstheme="minorHAnsi"/>
                <w:b/>
                <w:sz w:val="16"/>
                <w:szCs w:val="16"/>
              </w:rPr>
              <w:t xml:space="preserve">  </w:t>
            </w:r>
            <w:r w:rsidR="00FA6FB7" w:rsidRPr="00FA6FB7">
              <w:rPr>
                <w:rFonts w:cstheme="minorHAnsi"/>
                <w:sz w:val="16"/>
                <w:szCs w:val="16"/>
              </w:rPr>
              <w:t>Students will receive lunch det</w:t>
            </w:r>
            <w:r w:rsidR="00FA6FB7">
              <w:rPr>
                <w:rFonts w:cstheme="minorHAnsi"/>
                <w:sz w:val="16"/>
                <w:szCs w:val="16"/>
              </w:rPr>
              <w:t>ention if they are late more than three times in a Semester. An unexcused tardy will affect the participation portion of the student’s grade</w:t>
            </w:r>
            <w:r w:rsidR="002E41CA">
              <w:rPr>
                <w:rFonts w:cstheme="minorHAnsi"/>
                <w:sz w:val="16"/>
                <w:szCs w:val="16"/>
              </w:rPr>
              <w:t>. Habitual</w:t>
            </w:r>
            <w:r w:rsidR="00FA6FB7">
              <w:rPr>
                <w:rFonts w:cstheme="minorHAnsi"/>
                <w:sz w:val="16"/>
                <w:szCs w:val="16"/>
              </w:rPr>
              <w:t xml:space="preserve"> tardiness will result in disciplinary referral.</w:t>
            </w:r>
          </w:p>
          <w:p w:rsidR="0018275C" w:rsidRDefault="0018275C" w:rsidP="00FA6FB7">
            <w:pPr>
              <w:rPr>
                <w:rFonts w:cstheme="minorHAnsi"/>
                <w:sz w:val="16"/>
                <w:szCs w:val="16"/>
              </w:rPr>
            </w:pPr>
            <w:r w:rsidRPr="0018275C">
              <w:rPr>
                <w:rFonts w:cstheme="minorHAnsi"/>
                <w:b/>
                <w:sz w:val="16"/>
                <w:szCs w:val="16"/>
              </w:rPr>
              <w:t>Journal:</w:t>
            </w:r>
            <w:r>
              <w:rPr>
                <w:rFonts w:cstheme="minorHAnsi"/>
                <w:b/>
                <w:sz w:val="16"/>
                <w:szCs w:val="16"/>
              </w:rPr>
              <w:t xml:space="preserve"> </w:t>
            </w:r>
            <w:r>
              <w:rPr>
                <w:rFonts w:cstheme="minorHAnsi"/>
                <w:sz w:val="16"/>
                <w:szCs w:val="16"/>
              </w:rPr>
              <w:t>A journal will be provided to the student at the beginning of the year.  The journal will be used most days and must stay in the classroom.  Exceptions will be made on a case to case basis. If the journal is lost the student is responsible for replacing the journal.</w:t>
            </w:r>
          </w:p>
          <w:p w:rsidR="0018275C" w:rsidRPr="0018275C" w:rsidRDefault="0018275C" w:rsidP="00FA6FB7">
            <w:pPr>
              <w:rPr>
                <w:rFonts w:cstheme="minorHAnsi"/>
                <w:sz w:val="16"/>
                <w:szCs w:val="16"/>
              </w:rPr>
            </w:pPr>
            <w:r w:rsidRPr="0018275C">
              <w:rPr>
                <w:rFonts w:cstheme="minorHAnsi"/>
                <w:b/>
                <w:sz w:val="16"/>
                <w:szCs w:val="16"/>
              </w:rPr>
              <w:t>Warm-Up:</w:t>
            </w:r>
            <w:r>
              <w:rPr>
                <w:rFonts w:cstheme="minorHAnsi"/>
                <w:b/>
                <w:sz w:val="16"/>
                <w:szCs w:val="16"/>
              </w:rPr>
              <w:t xml:space="preserve"> </w:t>
            </w:r>
            <w:r>
              <w:rPr>
                <w:rFonts w:cstheme="minorHAnsi"/>
                <w:sz w:val="16"/>
                <w:szCs w:val="16"/>
              </w:rPr>
              <w:t>A written warm up activity will be done every day at the beginning of class.</w:t>
            </w:r>
          </w:p>
          <w:p w:rsidR="008C2706" w:rsidRPr="004E4D4F" w:rsidRDefault="008C2706" w:rsidP="0018275C">
            <w:pPr>
              <w:rPr>
                <w:rFonts w:cstheme="minorHAnsi"/>
                <w:b/>
                <w:sz w:val="16"/>
                <w:szCs w:val="16"/>
              </w:rPr>
            </w:pPr>
          </w:p>
        </w:tc>
      </w:tr>
      <w:tr w:rsidR="0048208A" w:rsidRPr="00D7735A" w:rsidTr="00FA6FB7">
        <w:tc>
          <w:tcPr>
            <w:tcW w:w="10015" w:type="dxa"/>
            <w:tcBorders>
              <w:bottom w:val="single" w:sz="4" w:space="0" w:color="auto"/>
            </w:tcBorders>
          </w:tcPr>
          <w:p w:rsidR="0048208A" w:rsidRPr="00D7735A" w:rsidRDefault="0048208A" w:rsidP="00FA6FB7">
            <w:pPr>
              <w:rPr>
                <w:rFonts w:ascii="Times New Roman" w:hAnsi="Times New Roman" w:cs="Times New Roman"/>
                <w:sz w:val="20"/>
                <w:szCs w:val="20"/>
              </w:rPr>
            </w:pPr>
          </w:p>
        </w:tc>
      </w:tr>
      <w:tr w:rsidR="0048208A" w:rsidRPr="00A5101C" w:rsidTr="0018275C">
        <w:tc>
          <w:tcPr>
            <w:tcW w:w="10015" w:type="dxa"/>
            <w:tcBorders>
              <w:bottom w:val="single" w:sz="4" w:space="0" w:color="auto"/>
            </w:tcBorders>
            <w:shd w:val="clear" w:color="auto" w:fill="E5DFEC" w:themeFill="accent4" w:themeFillTint="33"/>
          </w:tcPr>
          <w:p w:rsidR="0048208A" w:rsidRPr="00A5101C" w:rsidRDefault="0048208A" w:rsidP="00FA6FB7">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8275C">
        <w:tc>
          <w:tcPr>
            <w:tcW w:w="10015" w:type="dxa"/>
            <w:shd w:val="clear" w:color="auto" w:fill="E5DFEC" w:themeFill="accent4" w:themeFillTint="33"/>
          </w:tcPr>
          <w:p w:rsidR="000B4955" w:rsidRPr="000B4955" w:rsidRDefault="000B4955" w:rsidP="000B4955">
            <w:pPr>
              <w:numPr>
                <w:ilvl w:val="0"/>
                <w:numId w:val="6"/>
              </w:numPr>
              <w:rPr>
                <w:rFonts w:cstheme="minorHAnsi"/>
                <w:b/>
                <w:sz w:val="16"/>
                <w:szCs w:val="16"/>
              </w:rPr>
            </w:pPr>
            <w:r w:rsidRPr="000B4955">
              <w:rPr>
                <w:rFonts w:cstheme="minorHAnsi"/>
                <w:b/>
                <w:sz w:val="16"/>
                <w:szCs w:val="16"/>
              </w:rPr>
              <w:t xml:space="preserve">Talking in class is </w:t>
            </w:r>
            <w:r w:rsidR="004F46C6">
              <w:rPr>
                <w:rFonts w:cstheme="minorHAnsi"/>
                <w:b/>
                <w:sz w:val="16"/>
                <w:szCs w:val="16"/>
              </w:rPr>
              <w:t>not allowed</w:t>
            </w:r>
            <w:r w:rsidRPr="000B4955">
              <w:rPr>
                <w:rFonts w:cstheme="minorHAnsi"/>
                <w:b/>
                <w:sz w:val="16"/>
                <w:szCs w:val="16"/>
              </w:rPr>
              <w:t xml:space="preserve"> during the following times unless you are called upon:</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Mr. Thielke is lecturing to the whole class.</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a fellow student is asking a question or is addressing the whole class during lecture.</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students are giving a presentation to the class</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When a video is being shown</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 xml:space="preserve">When a test or quiz is being taken. </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During class reading time unless you have been called upon to read to the class.</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Improper language will not be tolerated.</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 xml:space="preserve">Any conduct that disrupts the learning environment will not be tolerated. </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Not doing class work (doing nothing or activities not related to class will not be allowed).</w:t>
            </w:r>
          </w:p>
          <w:p w:rsidR="000B4955" w:rsidRPr="000B4955" w:rsidRDefault="000B4955" w:rsidP="000B4955">
            <w:pPr>
              <w:rPr>
                <w:rFonts w:cstheme="minorHAnsi"/>
                <w:b/>
                <w:sz w:val="16"/>
                <w:szCs w:val="16"/>
              </w:rPr>
            </w:pPr>
            <w:r w:rsidRPr="000B4955">
              <w:rPr>
                <w:rFonts w:cstheme="minorHAnsi"/>
                <w:b/>
                <w:sz w:val="16"/>
                <w:szCs w:val="16"/>
              </w:rPr>
              <w:t>Consequences of breaking the above rules</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1</w:t>
            </w:r>
            <w:r w:rsidRPr="000B4955">
              <w:rPr>
                <w:rFonts w:cstheme="minorHAnsi"/>
                <w:b/>
                <w:sz w:val="16"/>
                <w:szCs w:val="16"/>
                <w:vertAlign w:val="superscript"/>
              </w:rPr>
              <w:t>st</w:t>
            </w:r>
            <w:r w:rsidRPr="000B4955">
              <w:rPr>
                <w:rFonts w:cstheme="minorHAnsi"/>
                <w:b/>
                <w:sz w:val="16"/>
                <w:szCs w:val="16"/>
              </w:rPr>
              <w:t xml:space="preserve"> offense for the week you will receive a verbal warning</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2</w:t>
            </w:r>
            <w:r w:rsidRPr="000B4955">
              <w:rPr>
                <w:rFonts w:cstheme="minorHAnsi"/>
                <w:b/>
                <w:sz w:val="16"/>
                <w:szCs w:val="16"/>
                <w:vertAlign w:val="superscript"/>
              </w:rPr>
              <w:t>nd</w:t>
            </w:r>
            <w:r w:rsidRPr="000B4955">
              <w:rPr>
                <w:rFonts w:cstheme="minorHAnsi"/>
                <w:b/>
                <w:sz w:val="16"/>
                <w:szCs w:val="16"/>
              </w:rPr>
              <w:t xml:space="preserve"> offense for the week will be a conference in hallway</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3</w:t>
            </w:r>
            <w:r w:rsidRPr="000B4955">
              <w:rPr>
                <w:rFonts w:cstheme="minorHAnsi"/>
                <w:b/>
                <w:sz w:val="16"/>
                <w:szCs w:val="16"/>
                <w:vertAlign w:val="superscript"/>
              </w:rPr>
              <w:t>rd</w:t>
            </w:r>
            <w:r w:rsidRPr="000B4955">
              <w:rPr>
                <w:rFonts w:cstheme="minorHAnsi"/>
                <w:b/>
                <w:sz w:val="16"/>
                <w:szCs w:val="16"/>
              </w:rPr>
              <w:t xml:space="preserve"> offense for the week is a call home to parents/guardians and lunch detention</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4</w:t>
            </w:r>
            <w:r w:rsidRPr="000B4955">
              <w:rPr>
                <w:rFonts w:cstheme="minorHAnsi"/>
                <w:b/>
                <w:sz w:val="16"/>
                <w:szCs w:val="16"/>
                <w:vertAlign w:val="superscript"/>
              </w:rPr>
              <w:t>th</w:t>
            </w:r>
            <w:r w:rsidRPr="000B4955">
              <w:rPr>
                <w:rFonts w:cstheme="minorHAnsi"/>
                <w:b/>
                <w:sz w:val="16"/>
                <w:szCs w:val="16"/>
              </w:rPr>
              <w:t xml:space="preserve"> offense for the week or failure to show up for lunch detention will be a written referral sent to student relations.</w:t>
            </w:r>
          </w:p>
          <w:p w:rsidR="000B4955" w:rsidRPr="000B4955" w:rsidRDefault="000B4955" w:rsidP="000B4955">
            <w:pPr>
              <w:numPr>
                <w:ilvl w:val="0"/>
                <w:numId w:val="7"/>
              </w:numPr>
              <w:rPr>
                <w:rFonts w:cstheme="minorHAnsi"/>
                <w:b/>
                <w:sz w:val="16"/>
                <w:szCs w:val="16"/>
              </w:rPr>
            </w:pPr>
            <w:r w:rsidRPr="000B4955">
              <w:rPr>
                <w:rFonts w:cstheme="minorHAnsi"/>
                <w:b/>
                <w:sz w:val="16"/>
                <w:szCs w:val="16"/>
              </w:rPr>
              <w:t>THERE WILL BE NO WARNINGS IF THERE IS ANY BULLYING OR INTIMIDATION OF ANOTHER STUDENT IN MY CLASSROOM.  (IMMEDIATE REFFERAL AND AN ESCORT DOWN TO STUDENT RELATIONS BY A SCHOOL RESOURCE OFFICER)</w:t>
            </w:r>
          </w:p>
          <w:p w:rsidR="000B4955" w:rsidRPr="000B4955" w:rsidRDefault="000B4955" w:rsidP="000B4955">
            <w:pPr>
              <w:rPr>
                <w:rFonts w:cstheme="minorHAnsi"/>
                <w:b/>
                <w:sz w:val="16"/>
                <w:szCs w:val="16"/>
              </w:rPr>
            </w:pPr>
          </w:p>
          <w:p w:rsidR="000B4955" w:rsidRPr="000B4955" w:rsidRDefault="000B4955" w:rsidP="000B4955">
            <w:pPr>
              <w:numPr>
                <w:ilvl w:val="0"/>
                <w:numId w:val="6"/>
              </w:numPr>
              <w:rPr>
                <w:rFonts w:cstheme="minorHAnsi"/>
                <w:b/>
                <w:sz w:val="16"/>
                <w:szCs w:val="16"/>
              </w:rPr>
            </w:pPr>
            <w:r w:rsidRPr="000B4955">
              <w:rPr>
                <w:rFonts w:cstheme="minorHAnsi"/>
                <w:b/>
                <w:sz w:val="16"/>
                <w:szCs w:val="16"/>
              </w:rPr>
              <w:t>If a</w:t>
            </w:r>
            <w:r w:rsidR="00A71576">
              <w:rPr>
                <w:rFonts w:cstheme="minorHAnsi"/>
                <w:b/>
                <w:sz w:val="16"/>
                <w:szCs w:val="16"/>
              </w:rPr>
              <w:t>n electronic device (i.e.</w:t>
            </w:r>
            <w:r w:rsidRPr="000B4955">
              <w:rPr>
                <w:rFonts w:cstheme="minorHAnsi"/>
                <w:b/>
                <w:sz w:val="16"/>
                <w:szCs w:val="16"/>
              </w:rPr>
              <w:t xml:space="preserve"> cell phone</w:t>
            </w:r>
            <w:r w:rsidR="00A71576">
              <w:rPr>
                <w:rFonts w:cstheme="minorHAnsi"/>
                <w:b/>
                <w:sz w:val="16"/>
                <w:szCs w:val="16"/>
              </w:rPr>
              <w:t>)</w:t>
            </w:r>
            <w:r w:rsidRPr="000B4955">
              <w:rPr>
                <w:rFonts w:cstheme="minorHAnsi"/>
                <w:b/>
                <w:sz w:val="16"/>
                <w:szCs w:val="16"/>
              </w:rPr>
              <w:t xml:space="preserve"> is out during class it will be confiscated and held at my desk until the end of </w:t>
            </w:r>
            <w:r w:rsidR="0025258D">
              <w:rPr>
                <w:rFonts w:cstheme="minorHAnsi"/>
                <w:b/>
                <w:sz w:val="16"/>
                <w:szCs w:val="16"/>
              </w:rPr>
              <w:t xml:space="preserve">class.  </w:t>
            </w:r>
          </w:p>
          <w:p w:rsidR="000B4955" w:rsidRPr="000B4955" w:rsidRDefault="000B4955" w:rsidP="000B4955">
            <w:pPr>
              <w:numPr>
                <w:ilvl w:val="0"/>
                <w:numId w:val="6"/>
              </w:numPr>
              <w:rPr>
                <w:rFonts w:cstheme="minorHAnsi"/>
                <w:b/>
                <w:sz w:val="16"/>
                <w:szCs w:val="16"/>
              </w:rPr>
            </w:pPr>
            <w:r w:rsidRPr="000B4955">
              <w:rPr>
                <w:rFonts w:cstheme="minorHAnsi"/>
                <w:b/>
                <w:sz w:val="16"/>
                <w:szCs w:val="16"/>
              </w:rPr>
              <w:t>Students must come prepared to class by bringing the proper supplies (Pencils, paper, notebook erasers etc.)</w:t>
            </w:r>
          </w:p>
          <w:p w:rsidR="000B4955" w:rsidRPr="000B4955" w:rsidRDefault="000B4955" w:rsidP="000B4955">
            <w:pPr>
              <w:numPr>
                <w:ilvl w:val="1"/>
                <w:numId w:val="6"/>
              </w:numPr>
              <w:rPr>
                <w:rFonts w:cstheme="minorHAnsi"/>
                <w:b/>
                <w:sz w:val="16"/>
                <w:szCs w:val="16"/>
              </w:rPr>
            </w:pPr>
            <w:r w:rsidRPr="000B4955">
              <w:rPr>
                <w:rFonts w:cstheme="minorHAnsi"/>
                <w:b/>
                <w:sz w:val="16"/>
                <w:szCs w:val="16"/>
              </w:rPr>
              <w:t xml:space="preserve">If you need to borrow supplies your student </w:t>
            </w:r>
            <w:r w:rsidR="00B706B2" w:rsidRPr="000B4955">
              <w:rPr>
                <w:rFonts w:cstheme="minorHAnsi"/>
                <w:b/>
                <w:sz w:val="16"/>
                <w:szCs w:val="16"/>
              </w:rPr>
              <w:t>ID or</w:t>
            </w:r>
            <w:r w:rsidRPr="000B4955">
              <w:rPr>
                <w:rFonts w:cstheme="minorHAnsi"/>
                <w:b/>
                <w:sz w:val="16"/>
                <w:szCs w:val="16"/>
              </w:rPr>
              <w:t xml:space="preserve"> cell phone will be held as collateral. </w:t>
            </w:r>
          </w:p>
          <w:p w:rsidR="0018275C" w:rsidRDefault="0018275C" w:rsidP="0018275C">
            <w:pPr>
              <w:rPr>
                <w:rFonts w:cstheme="minorHAnsi"/>
                <w:sz w:val="16"/>
                <w:szCs w:val="16"/>
              </w:rPr>
            </w:pPr>
            <w:r w:rsidRPr="002E41CA">
              <w:rPr>
                <w:rFonts w:cstheme="minorHAnsi"/>
                <w:sz w:val="16"/>
                <w:szCs w:val="16"/>
              </w:rPr>
              <w:t>.</w:t>
            </w:r>
          </w:p>
          <w:p w:rsidR="0018275C" w:rsidRPr="002E41CA" w:rsidRDefault="0018275C" w:rsidP="0018275C">
            <w:pPr>
              <w:rPr>
                <w:rFonts w:cstheme="minorHAnsi"/>
                <w:sz w:val="16"/>
                <w:szCs w:val="16"/>
              </w:rPr>
            </w:pPr>
          </w:p>
          <w:p w:rsidR="0048208A" w:rsidRPr="003C51E9" w:rsidRDefault="0048208A" w:rsidP="00FA6FB7">
            <w:pPr>
              <w:rPr>
                <w:rFonts w:cstheme="minorHAnsi"/>
                <w:sz w:val="20"/>
                <w:szCs w:val="20"/>
              </w:rPr>
            </w:pPr>
          </w:p>
        </w:tc>
      </w:tr>
    </w:tbl>
    <w:p w:rsidR="00334458" w:rsidRPr="00BA3244" w:rsidRDefault="00334458"/>
    <w:p w:rsidR="000C2956" w:rsidRDefault="000C2956"/>
    <w:sectPr w:rsidR="000C2956" w:rsidSect="00AA1B6B">
      <w:headerReference w:type="default" r:id="rId1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DC" w:rsidRDefault="00DF39DC" w:rsidP="00AA1B6B">
      <w:r>
        <w:separator/>
      </w:r>
    </w:p>
  </w:endnote>
  <w:endnote w:type="continuationSeparator" w:id="0">
    <w:p w:rsidR="00DF39DC" w:rsidRDefault="00DF39DC"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DC" w:rsidRDefault="00DF39DC" w:rsidP="00AA1B6B">
      <w:r>
        <w:separator/>
      </w:r>
    </w:p>
  </w:footnote>
  <w:footnote w:type="continuationSeparator" w:id="0">
    <w:p w:rsidR="00DF39DC" w:rsidRDefault="00DF39DC"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1CA" w:rsidRDefault="002E41CA"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ab/>
    </w:r>
  </w:p>
  <w:p w:rsidR="002E41CA" w:rsidRPr="00AE15BF" w:rsidRDefault="002E41CA"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2E41CA" w:rsidRPr="00AE15BF"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2E41CA" w:rsidRPr="00AE15BF"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2E41CA" w:rsidRDefault="002E41CA"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http://www.northglennhs.adams12.org</w:t>
    </w:r>
  </w:p>
  <w:p w:rsidR="002E41CA" w:rsidRDefault="002E41CA"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1989"/>
    <w:multiLevelType w:val="hybridMultilevel"/>
    <w:tmpl w:val="CBA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1738DA"/>
    <w:multiLevelType w:val="hybridMultilevel"/>
    <w:tmpl w:val="1B109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060CB"/>
    <w:multiLevelType w:val="hybridMultilevel"/>
    <w:tmpl w:val="1D84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C3F27"/>
    <w:multiLevelType w:val="hybridMultilevel"/>
    <w:tmpl w:val="FB4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53FC6"/>
    <w:multiLevelType w:val="hybridMultilevel"/>
    <w:tmpl w:val="B9F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B5978"/>
    <w:multiLevelType w:val="hybridMultilevel"/>
    <w:tmpl w:val="345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71024"/>
    <w:rsid w:val="000A07ED"/>
    <w:rsid w:val="000B424A"/>
    <w:rsid w:val="000B4955"/>
    <w:rsid w:val="000C2956"/>
    <w:rsid w:val="000C439C"/>
    <w:rsid w:val="00114E60"/>
    <w:rsid w:val="00131191"/>
    <w:rsid w:val="00173FDB"/>
    <w:rsid w:val="001774C4"/>
    <w:rsid w:val="0018275C"/>
    <w:rsid w:val="001B0D49"/>
    <w:rsid w:val="001B4331"/>
    <w:rsid w:val="001F2D97"/>
    <w:rsid w:val="001F36A4"/>
    <w:rsid w:val="00236A39"/>
    <w:rsid w:val="0025258D"/>
    <w:rsid w:val="002A6DBB"/>
    <w:rsid w:val="002E41CA"/>
    <w:rsid w:val="00313CCA"/>
    <w:rsid w:val="00334458"/>
    <w:rsid w:val="00334DC2"/>
    <w:rsid w:val="003372A6"/>
    <w:rsid w:val="00347276"/>
    <w:rsid w:val="0037714E"/>
    <w:rsid w:val="003C51E9"/>
    <w:rsid w:val="003E2265"/>
    <w:rsid w:val="00465DFB"/>
    <w:rsid w:val="0048208A"/>
    <w:rsid w:val="004853CE"/>
    <w:rsid w:val="004A1A06"/>
    <w:rsid w:val="004B6B2F"/>
    <w:rsid w:val="004E4D4F"/>
    <w:rsid w:val="004E7B94"/>
    <w:rsid w:val="004F46C6"/>
    <w:rsid w:val="00502229"/>
    <w:rsid w:val="00570649"/>
    <w:rsid w:val="00585FF2"/>
    <w:rsid w:val="005E1321"/>
    <w:rsid w:val="0062255C"/>
    <w:rsid w:val="00630FA8"/>
    <w:rsid w:val="00643CBF"/>
    <w:rsid w:val="00654580"/>
    <w:rsid w:val="006609B5"/>
    <w:rsid w:val="00664BCC"/>
    <w:rsid w:val="006A14C8"/>
    <w:rsid w:val="0070018B"/>
    <w:rsid w:val="007B5691"/>
    <w:rsid w:val="007D2E64"/>
    <w:rsid w:val="00806927"/>
    <w:rsid w:val="008139FF"/>
    <w:rsid w:val="008C2706"/>
    <w:rsid w:val="008E5670"/>
    <w:rsid w:val="008F3CB0"/>
    <w:rsid w:val="00913A44"/>
    <w:rsid w:val="00973284"/>
    <w:rsid w:val="00992FCE"/>
    <w:rsid w:val="009F5152"/>
    <w:rsid w:val="00A01E41"/>
    <w:rsid w:val="00A5101C"/>
    <w:rsid w:val="00A523E0"/>
    <w:rsid w:val="00A71576"/>
    <w:rsid w:val="00A84AF8"/>
    <w:rsid w:val="00AA1B6B"/>
    <w:rsid w:val="00AA5F6A"/>
    <w:rsid w:val="00AE15BF"/>
    <w:rsid w:val="00B60605"/>
    <w:rsid w:val="00B706B2"/>
    <w:rsid w:val="00BA3244"/>
    <w:rsid w:val="00BA6E62"/>
    <w:rsid w:val="00BB0269"/>
    <w:rsid w:val="00C10999"/>
    <w:rsid w:val="00C110EA"/>
    <w:rsid w:val="00C12765"/>
    <w:rsid w:val="00C8073C"/>
    <w:rsid w:val="00C93E07"/>
    <w:rsid w:val="00CB4D6A"/>
    <w:rsid w:val="00CE711F"/>
    <w:rsid w:val="00CF1ACD"/>
    <w:rsid w:val="00D4493D"/>
    <w:rsid w:val="00D51BFC"/>
    <w:rsid w:val="00D7735A"/>
    <w:rsid w:val="00DA7133"/>
    <w:rsid w:val="00DF39DC"/>
    <w:rsid w:val="00E21871"/>
    <w:rsid w:val="00E231C0"/>
    <w:rsid w:val="00E50A54"/>
    <w:rsid w:val="00EB1C2B"/>
    <w:rsid w:val="00ED25AD"/>
    <w:rsid w:val="00EE3DC4"/>
    <w:rsid w:val="00EE4ABE"/>
    <w:rsid w:val="00F03AB0"/>
    <w:rsid w:val="00F20826"/>
    <w:rsid w:val="00F262A0"/>
    <w:rsid w:val="00F4722C"/>
    <w:rsid w:val="00F738DD"/>
    <w:rsid w:val="00F969F0"/>
    <w:rsid w:val="00FA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3D5021-A2A2-49D7-BD45-E582E27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character" w:customStyle="1" w:styleId="textrun">
    <w:name w:val="textrun"/>
    <w:basedOn w:val="DefaultParagraphFont"/>
    <w:rsid w:val="00C1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xngh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xtgenscience.org/sites/ngss/files/NGSS%20Combined%20Topics%2011.8.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485C-8043-48DF-BC6F-0BBEEAC4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Ryan Fox</cp:lastModifiedBy>
  <cp:revision>2</cp:revision>
  <cp:lastPrinted>2011-11-03T17:03:00Z</cp:lastPrinted>
  <dcterms:created xsi:type="dcterms:W3CDTF">2015-08-18T17:39:00Z</dcterms:created>
  <dcterms:modified xsi:type="dcterms:W3CDTF">2015-08-18T17:39:00Z</dcterms:modified>
</cp:coreProperties>
</file>